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Mục tiêu: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 Hiểu và nhận biết được giá trị và hành vi tính đoàn kết và kiên trì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 Biết áp dụng tính đoàn kết trong đời sống xã hội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Nội dung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Biểu hiện của sự đoàn kết.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Lợi ích của sự đoàn kết,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Lắng nghe và thể hiện sự tôn trọng với mọi người.</w:t>
      </w:r>
    </w:p>
    <w:tbl>
      <w:tblPr>
        <w:tblStyle w:val="Table1"/>
        <w:tblW w:w="1020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5"/>
        <w:gridCol w:w="2693"/>
        <w:gridCol w:w="1559"/>
        <w:gridCol w:w="2410"/>
        <w:tblGridChange w:id="0">
          <w:tblGrid>
            <w:gridCol w:w="3545"/>
            <w:gridCol w:w="2693"/>
            <w:gridCol w:w="1559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Hoạt động GV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bookmarkStart w:colFirst="0" w:colLast="0" w:name="_heading=h.tfop56ljvgo2" w:id="0"/>
            <w:bookmarkEnd w:id="0"/>
            <w:r w:rsidDel="00000000" w:rsidR="00000000" w:rsidRPr="00000000">
              <w:rPr>
                <w:rtl w:val="0"/>
              </w:rPr>
              <w:t xml:space="preserve">Hoạt động HSSV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Điều kiện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Kết quả dự kiến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 GV tổ chức trò chơi: “Nhảy bao bố đôi”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-Di chuyển cùng nhau để cố gắng về đích nhanh nhất có thể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- Bao bố vừa cho 2 bạn HS 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- Hào hứng, vui vẻ</w:t>
            </w:r>
          </w:p>
        </w:tc>
      </w:tr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 GV đặt câu hỏi: “ Làm thế nào để các em cùng với nhau về đích một cách nhanh nhất”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 HS trả lời: “chúng em cùng hô 1 2 1 2 và cùng nhau phối hợp để di chuyển”.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 Trò chơi các bạn HS vừa tham gia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 Dần hiểu được thế nào là đoàn kết và làm thế nào để phát huy sự đoàn kết </w:t>
            </w:r>
          </w:p>
        </w:tc>
      </w:tr>
      <w:tr>
        <w:trPr>
          <w:cantSplit w:val="0"/>
          <w:trHeight w:val="84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 GV đưa ra 4 bức ảnh về sự đoàn kết ( trong đó có 1 bức ảnh về sự đoàn kết, 3 cái còn lại ko liên quan đến sự đoàn kết)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 GV đề nghị HS giơ bảng lên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- GV kết luận về tính đoàn kết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- Quan sát, suy luận rồi mỗi HS ghi đáp án đúng ra bảng nhỏ của mình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 HS nào chọn đáp án sai thì sửa lại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 Lặp lại thông điệp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 bức ảnh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 Nhận biết hành vi thể hiện tính đoàn kết và HS hiểu rõ hơn về giá trị của tính đoàn kết,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- Ghi nhớ được bản chất thông điệp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 GV giúp xây dựng các thói quen đoàn kết lâu dài trong lớp học: cùng nhau vệ sinh lớp, chỉnh lại bàn ghế.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 Thực hiện chăm chỉ các hoạt động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 Lớp học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 Hình thành thói quen đoàn kết trong lớp học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A53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s48iGTTUnnp7e4AcbxbjkpJlsw==">CgMxLjAyDmgudGZvcDU2bGp2Z28yOAByITFsN1FialZPQUdqRFNMLUVzeHIxX2U2RVNEemxSc3hMbg==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2025-09-21T15:31:00Z</dcterms:created>
  <dc:creator>Admin</dc:creator>
</cp:coreProperties>
</file>